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AA" w:rsidRDefault="0025551C" w:rsidP="00B525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C:\Documents and Settings\user\Рабочий стол\18-19.02.2020\Курсы по выбору 11 класс\сканы курсы по выбору 11 класс\Коммуник. гра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8-19.02.2020\Курсы по выбору 11 класс\сканы курсы по выбору 11 класс\Коммуник. грам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113AE9" w:rsidRPr="00A801B2" w:rsidRDefault="00113AE9" w:rsidP="00113A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6"/>
          <w:szCs w:val="26"/>
        </w:rPr>
      </w:pPr>
      <w:bookmarkStart w:id="0" w:name="_GoBack"/>
      <w:r w:rsidRPr="00A801B2">
        <w:rPr>
          <w:rFonts w:ascii="Times New Roman" w:eastAsia="Arial Unicode MS" w:hAnsi="Times New Roman" w:cs="Times New Roman"/>
          <w:b/>
          <w:caps/>
          <w:sz w:val="26"/>
          <w:szCs w:val="26"/>
        </w:rPr>
        <w:lastRenderedPageBreak/>
        <w:t>Содержание</w:t>
      </w:r>
    </w:p>
    <w:bookmarkEnd w:id="0"/>
    <w:p w:rsidR="00113AE9" w:rsidRPr="00113AE9" w:rsidRDefault="00113AE9" w:rsidP="00113AE9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13AE9" w:rsidRDefault="00113AE9" w:rsidP="00113AE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3AE9">
        <w:rPr>
          <w:rFonts w:ascii="Times New Roman" w:eastAsia="Calibri" w:hAnsi="Times New Roman" w:cs="Times New Roman"/>
          <w:sz w:val="26"/>
          <w:szCs w:val="26"/>
        </w:rPr>
        <w:t>Пояснительная записка                                                                                              3</w:t>
      </w:r>
    </w:p>
    <w:p w:rsidR="00A801B2" w:rsidRPr="00113AE9" w:rsidRDefault="00A801B2" w:rsidP="00113AE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3AE9">
        <w:rPr>
          <w:rFonts w:ascii="Times New Roman" w:eastAsia="Calibri" w:hAnsi="Times New Roman" w:cs="Times New Roman"/>
          <w:sz w:val="26"/>
          <w:szCs w:val="26"/>
        </w:rPr>
        <w:t>Учебно-тематическ</w:t>
      </w:r>
      <w:r>
        <w:rPr>
          <w:rFonts w:ascii="Times New Roman" w:eastAsia="Calibri" w:hAnsi="Times New Roman" w:cs="Times New Roman"/>
          <w:sz w:val="26"/>
          <w:szCs w:val="26"/>
        </w:rPr>
        <w:t>ий</w:t>
      </w:r>
      <w:r w:rsidRPr="00113AE9">
        <w:rPr>
          <w:rFonts w:ascii="Times New Roman" w:eastAsia="Calibri" w:hAnsi="Times New Roman" w:cs="Times New Roman"/>
          <w:sz w:val="26"/>
          <w:szCs w:val="26"/>
        </w:rPr>
        <w:t xml:space="preserve"> план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</w:p>
    <w:p w:rsidR="00113AE9" w:rsidRPr="00113AE9" w:rsidRDefault="00113AE9" w:rsidP="00113AE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3AE9">
        <w:rPr>
          <w:rFonts w:ascii="Times New Roman" w:eastAsia="Calibri" w:hAnsi="Times New Roman" w:cs="Times New Roman"/>
          <w:sz w:val="26"/>
          <w:szCs w:val="26"/>
        </w:rPr>
        <w:t xml:space="preserve">Содержание курса </w:t>
      </w:r>
      <w:r w:rsidR="00B82FD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C31D3C">
        <w:rPr>
          <w:rFonts w:ascii="Times New Roman" w:eastAsia="Calibri" w:hAnsi="Times New Roman" w:cs="Times New Roman"/>
          <w:sz w:val="26"/>
          <w:szCs w:val="26"/>
        </w:rPr>
        <w:t>4</w:t>
      </w:r>
    </w:p>
    <w:p w:rsidR="00113AE9" w:rsidRPr="00A801B2" w:rsidRDefault="00113AE9" w:rsidP="00A801B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3AE9">
        <w:rPr>
          <w:rFonts w:ascii="Times New Roman" w:eastAsia="Calibri" w:hAnsi="Times New Roman" w:cs="Times New Roman"/>
          <w:sz w:val="26"/>
          <w:szCs w:val="26"/>
        </w:rPr>
        <w:t>Требования к уровню подготовки                                                                            6</w:t>
      </w:r>
    </w:p>
    <w:p w:rsidR="001800E4" w:rsidRPr="00113AE9" w:rsidRDefault="00113AE9" w:rsidP="00113AE9">
      <w:pPr>
        <w:pStyle w:val="aa"/>
        <w:numPr>
          <w:ilvl w:val="0"/>
          <w:numId w:val="10"/>
        </w:num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13AE9">
        <w:rPr>
          <w:rFonts w:ascii="Times New Roman" w:eastAsia="Arial Unicode MS" w:hAnsi="Times New Roman" w:cs="Times New Roman"/>
          <w:sz w:val="26"/>
          <w:szCs w:val="26"/>
        </w:rPr>
        <w:t xml:space="preserve">Список литературы                                                                                                    </w:t>
      </w:r>
      <w:r w:rsidR="00C31D3C">
        <w:rPr>
          <w:rFonts w:ascii="Times New Roman" w:eastAsia="Arial Unicode MS" w:hAnsi="Times New Roman" w:cs="Times New Roman"/>
          <w:sz w:val="26"/>
          <w:szCs w:val="26"/>
        </w:rPr>
        <w:t>9</w:t>
      </w:r>
    </w:p>
    <w:p w:rsidR="002845A3" w:rsidRPr="00B525C4" w:rsidRDefault="002845A3" w:rsidP="00B525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525C4" w:rsidRDefault="00B525C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ED5140" w:rsidRPr="00113AE9" w:rsidRDefault="00ED5140" w:rsidP="00A801B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113AE9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ED5140" w:rsidRPr="00ED5140" w:rsidRDefault="00ED5140" w:rsidP="00ED5140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5140" w:rsidRPr="00A801B2" w:rsidRDefault="00ED5140" w:rsidP="00113AE9">
      <w:pPr>
        <w:shd w:val="clear" w:color="auto" w:fill="FFFFFF"/>
        <w:spacing w:after="8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Целью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курса является углубленное изучение наиболее сложных правил по грамматике английского языка за курс основной и средней </w:t>
      </w:r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общего образования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повторения, закрепления и усовершенствования полученных ранее знаний.</w:t>
      </w:r>
    </w:p>
    <w:p w:rsidR="00113AE9" w:rsidRPr="00A801B2" w:rsidRDefault="00113AE9" w:rsidP="00113AE9">
      <w:pPr>
        <w:shd w:val="clear" w:color="auto" w:fill="FFFFFF"/>
        <w:spacing w:after="80" w:line="240" w:lineRule="auto"/>
        <w:ind w:firstLine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 </w:t>
      </w: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рассчитан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на 34  часа по 1 часу в неделю.</w:t>
      </w:r>
    </w:p>
    <w:p w:rsidR="00ED5140" w:rsidRPr="00A801B2" w:rsidRDefault="00113AE9" w:rsidP="00113AE9">
      <w:pPr>
        <w:shd w:val="clear" w:color="auto" w:fill="FFFFFF"/>
        <w:spacing w:after="8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урс имеет также следующие </w:t>
      </w:r>
      <w:r w:rsidR="00ED5140"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развивающие и воспитательные цели</w:t>
      </w:r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ED5140" w:rsidRPr="00A801B2" w:rsidRDefault="00ED5140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дальнейшее развитие иноязычной коммуникативной компетенции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(дискурсивной, речевой, языковой,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социокультурной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компенсаторной, учебно-познавательной):</w:t>
      </w:r>
    </w:p>
    <w:p w:rsidR="00ED5140" w:rsidRPr="00A801B2" w:rsidRDefault="00ED5140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речевая компетенция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– совершенствование коммуникативных умений в четырех основных видах речевой деятельности (говорении,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аудировании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чтении и письме), умений планировать свое речевое и неречевое поведение;</w:t>
      </w:r>
    </w:p>
    <w:p w:rsidR="00ED5140" w:rsidRPr="00A801B2" w:rsidRDefault="00ED5140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языковая компетенция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ED5140" w:rsidRPr="00A801B2" w:rsidRDefault="00ED5140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социокультурная</w:t>
      </w:r>
      <w:proofErr w:type="spellEnd"/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компетенция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– увеличение объема знаний о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социокультурной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ED5140" w:rsidRPr="00A801B2" w:rsidRDefault="00ED5140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компенсаторная компетенция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дальнейшее развитие умений выходить из положения в условиях дефицита языковых сре</w:t>
      </w: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дств пр</w:t>
      </w:r>
      <w:proofErr w:type="gram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получении и передаче иноязычной информации;</w:t>
      </w:r>
    </w:p>
    <w:p w:rsidR="00ED5140" w:rsidRPr="00A801B2" w:rsidRDefault="00ED5140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учебно-познавательная компетенция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D5140" w:rsidRPr="00A801B2" w:rsidRDefault="00C31D3C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</w:t>
      </w:r>
      <w:r w:rsidR="00ED5140"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азвитие и воспитание у школьников понимания важности понимания иностранного языка</w:t>
      </w:r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современном мире и потребности пользоваться им, дальнейшей самореализации и их социальной адаптации; формирование каче</w:t>
      </w:r>
      <w:proofErr w:type="gramStart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 гр</w:t>
      </w:r>
      <w:proofErr w:type="gramEnd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ажданина и патриота; национального самосознания.</w:t>
      </w:r>
    </w:p>
    <w:p w:rsidR="00ED5140" w:rsidRPr="00A801B2" w:rsidRDefault="00C31D3C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r w:rsidR="00ED5140"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оздание основы для формирования интереса к совершенствованию достигнутого уровня владения изучаемым иностранным языком</w:t>
      </w:r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 использованию иностранного языка как средства, позволяющего расширять свои знания в других предметных областях.</w:t>
      </w:r>
    </w:p>
    <w:p w:rsidR="00ED5140" w:rsidRPr="00A801B2" w:rsidRDefault="00C31D3C" w:rsidP="00113AE9">
      <w:pPr>
        <w:numPr>
          <w:ilvl w:val="0"/>
          <w:numId w:val="3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r w:rsidR="00ED5140"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оздание основы для выбора иностранного языка как профильного предмета </w:t>
      </w:r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ступени среднего полного образования, а в дальнейшем и в качестве профессиональной деятельности.</w:t>
      </w:r>
    </w:p>
    <w:p w:rsidR="00A801B2" w:rsidRPr="00113AE9" w:rsidRDefault="00B525C4" w:rsidP="00113AE9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13AE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 w:type="page"/>
      </w:r>
    </w:p>
    <w:tbl>
      <w:tblPr>
        <w:tblpPr w:leftFromText="180" w:rightFromText="180" w:vertAnchor="text" w:horzAnchor="margin" w:tblpY="919"/>
        <w:tblW w:w="841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3"/>
        <w:gridCol w:w="1755"/>
      </w:tblGrid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801B2" w:rsidRPr="00ED5140" w:rsidRDefault="00A801B2" w:rsidP="009F6CD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Наименование темы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801B2" w:rsidRPr="00ED5140" w:rsidRDefault="00A801B2" w:rsidP="009F6CD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801B2" w:rsidRPr="00ED5140" w:rsidTr="009F6CDB">
        <w:trPr>
          <w:trHeight w:val="34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rPr>
          <w:trHeight w:val="32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 вида артиклей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rPr>
          <w:trHeight w:val="4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Наречия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Местоимения и их производные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rPr>
          <w:trHeight w:val="44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Числительные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вопросов.</w:t>
            </w:r>
          </w:p>
          <w:p w:rsidR="00A801B2" w:rsidRPr="00ED5140" w:rsidRDefault="00A801B2" w:rsidP="009F6CDB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rPr>
          <w:trHeight w:val="38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Будущее время глагола. Спо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собы выражения будущего времени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Пассивное время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времен. Косвенная речь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Условные предложения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01B2" w:rsidRPr="00ED5140" w:rsidRDefault="00A801B2" w:rsidP="009F6CDB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Причастие, герундий и отглагольное существительное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ED5140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801B2" w:rsidRPr="00ED5140" w:rsidTr="009F6CDB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Pr="00C31D3C" w:rsidRDefault="00A801B2" w:rsidP="009F6CDB">
            <w:pPr>
              <w:spacing w:after="8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31D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01B2" w:rsidRDefault="00A801B2" w:rsidP="009F6CD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B525C4" w:rsidRPr="00A801B2" w:rsidRDefault="00A801B2" w:rsidP="00A801B2">
      <w:pPr>
        <w:jc w:val="center"/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Учебно-тематический план</w:t>
      </w: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C31D3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5140" w:rsidRPr="00113AE9" w:rsidRDefault="00ED5140" w:rsidP="00C31D3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E9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lastRenderedPageBreak/>
        <w:t>Содержание курса</w:t>
      </w:r>
    </w:p>
    <w:tbl>
      <w:tblPr>
        <w:tblpPr w:leftFromText="180" w:rightFromText="180" w:vertAnchor="text" w:horzAnchor="margin" w:tblpXSpec="center" w:tblpY="267"/>
        <w:tblW w:w="91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985"/>
        <w:gridCol w:w="6433"/>
      </w:tblGrid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3AE9" w:rsidRPr="00ED5140" w:rsidRDefault="00113AE9" w:rsidP="00B525C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3AE9" w:rsidRPr="00ED5140" w:rsidRDefault="00113AE9" w:rsidP="00B525C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13AE9" w:rsidRPr="00ED5140" w:rsidTr="00113AE9">
        <w:trPr>
          <w:trHeight w:val="109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существительное.</w:t>
            </w:r>
          </w:p>
          <w:p w:rsidR="00113AE9" w:rsidRPr="00ED5140" w:rsidRDefault="00113AE9" w:rsidP="00113AE9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Множественное число существительных. </w:t>
            </w:r>
            <w:proofErr w:type="gram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(Существительные, употребляемые только в единственном числе.</w:t>
            </w:r>
            <w:proofErr w:type="gram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Существительные, употребляемые только во множественном числе.)</w:t>
            </w:r>
            <w:proofErr w:type="gram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Собирательные существительные (синтаксические сочетания существительных как единое целое и как группа индивидов)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 вида артиклей.</w:t>
            </w:r>
          </w:p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Артикли в английском языке (форма, </w:t>
            </w:r>
            <w:r w:rsidR="00C31D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смысл). «</w:t>
            </w: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Нулевой» артикль. Артикли в застывших словосочетаниях.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формальном общении.</w:t>
            </w:r>
          </w:p>
        </w:tc>
      </w:tr>
      <w:tr w:rsidR="00113AE9" w:rsidRPr="00ED5140" w:rsidTr="00113AE9">
        <w:trPr>
          <w:trHeight w:val="114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прилагательное.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и признаки имен прилагательных. Разряды имен прилагательных. Прилагательные, не употребляющиеся в функции определения. Обозначение меры (возраст, рост, размеры). Субстантивируемые прилагательные.</w:t>
            </w:r>
          </w:p>
        </w:tc>
      </w:tr>
      <w:tr w:rsidR="00113AE9" w:rsidRPr="00ED5140" w:rsidTr="00113AE9">
        <w:trPr>
          <w:trHeight w:val="6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60" w:lineRule="atLeast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Наречия</w:t>
            </w:r>
            <w:proofErr w:type="gram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Классификация наречий. Отрицательные и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полуотрицательные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наречия. Особые случаи употребления наречий.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Основные формы глагола.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Фразово-предложные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глаголы. Разделяемые и неразделяемые фразовые глаголы. Вводные глаголы. Роль вспомогательного глагола в эмфатических предложениях.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Местоимения и их производные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 местоимений: личные, притяжательные и их абсолютная форма, объектные (косвенные падежи), вопросительные (относительные, союзные в зависимости от типа предложения), возвратные, взаимные, отрицательные, неопределенные и их производные</w:t>
            </w:r>
            <w:proofErr w:type="gramEnd"/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Предлоги, обозначающие движение;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 времени;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Предлоги, обозначающие место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Числительные.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Количественные, дробные (простые и десятичные), порядковые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Суффиксы существительных, глаголов, прилагательных, наречий.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Отрицательные префиксы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вопросов.</w:t>
            </w:r>
          </w:p>
          <w:p w:rsidR="00113AE9" w:rsidRPr="00ED5140" w:rsidRDefault="00113AE9" w:rsidP="00717904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Порядок слов в вопросительном предложении. Отрицательные формы вопросов.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Переспросы</w:t>
            </w:r>
            <w:proofErr w:type="gram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ередача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вопросов различными интонационными средствами в разговорном английском.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Настоящее время глагола.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Образование времен группы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Present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Особенности перевода предложений.</w:t>
            </w:r>
          </w:p>
          <w:p w:rsidR="00113AE9" w:rsidRPr="00ED5140" w:rsidRDefault="00113AE9" w:rsidP="00B5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Отличие предложений в значении двух времен группы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Present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Прошедшее время глагола.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Образование времен группы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Past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Особенности перевода предложений. Структура I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used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разных значениях. 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Будущее время глагола. Способы выражения будущего времени.</w:t>
            </w:r>
          </w:p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будущего времени в английском языке. Способы выражения длительных действий в будущем.</w:t>
            </w:r>
          </w:p>
          <w:p w:rsidR="00113AE9" w:rsidRPr="00ED5140" w:rsidRDefault="00113AE9" w:rsidP="00717904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выражения будущих договоренностей.</w:t>
            </w:r>
          </w:p>
          <w:p w:rsidR="00113AE9" w:rsidRPr="00ED5140" w:rsidRDefault="00113AE9" w:rsidP="00717904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Выражение будущей вероятности или предположений в английском языке.</w:t>
            </w:r>
          </w:p>
          <w:p w:rsidR="00113AE9" w:rsidRPr="00ED5140" w:rsidRDefault="00113AE9" w:rsidP="00717904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выражения обещаний и угроз, отказов и согласия, решимости и пожелания.</w:t>
            </w:r>
          </w:p>
          <w:p w:rsidR="00113AE9" w:rsidRPr="00ED5140" w:rsidRDefault="00113AE9" w:rsidP="00717904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выражения завершенности в будущем.</w:t>
            </w:r>
          </w:p>
          <w:p w:rsidR="00113AE9" w:rsidRDefault="00113AE9" w:rsidP="00717904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выражения повторных и нерегулярно возобновляющихся действий в будущем.</w:t>
            </w:r>
          </w:p>
          <w:p w:rsidR="00113AE9" w:rsidRPr="00ED5140" w:rsidRDefault="00113AE9" w:rsidP="00717904">
            <w:pPr>
              <w:spacing w:after="0" w:line="240" w:lineRule="auto"/>
              <w:ind w:left="-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Положительная, сравнительная и превосходная степени.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Особые случаи (исключения)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Пассивное время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 пассивного времени (настоящее, прошедшее и будущее).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Простое, длительное, совершенное.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времен. Косвенная речь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Прямая и косвенная речь.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Переход прямой речи в </w:t>
            </w:r>
            <w:proofErr w:type="gramStart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косвенную</w:t>
            </w:r>
            <w:proofErr w:type="gramEnd"/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наоборот.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Повествовательное, вопросительное и повелительное предложения.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Условные предложения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типа условных предложений.</w:t>
            </w:r>
          </w:p>
        </w:tc>
      </w:tr>
      <w:tr w:rsidR="00113AE9" w:rsidRPr="00ED5140" w:rsidTr="00113AE9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C31D3C" w:rsidP="00717904">
            <w:pPr>
              <w:spacing w:after="8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717904">
            <w:pPr>
              <w:spacing w:after="80" w:line="240" w:lineRule="auto"/>
              <w:ind w:left="-10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Причастие, герундий и отглагольное существительное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причастия.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образования и употребления герундия.</w:t>
            </w:r>
          </w:p>
          <w:p w:rsidR="00113AE9" w:rsidRPr="00ED5140" w:rsidRDefault="00113AE9" w:rsidP="00B525C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Отглагольное существительное.</w:t>
            </w:r>
          </w:p>
        </w:tc>
      </w:tr>
    </w:tbl>
    <w:p w:rsidR="00ED5140" w:rsidRPr="00ED5140" w:rsidRDefault="00ED5140" w:rsidP="00ED5140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5140" w:rsidRPr="00ED5140" w:rsidRDefault="00ED5140" w:rsidP="00ED5140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00E4" w:rsidRDefault="001800E4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ED5140" w:rsidRPr="00ED5140" w:rsidRDefault="00113AE9" w:rsidP="00ED5140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ТРЕБОВАНИЯ К УРОВНЮ ПОДГОТОВКИ </w:t>
      </w:r>
    </w:p>
    <w:p w:rsidR="00ED5140" w:rsidRPr="00ED5140" w:rsidRDefault="00ED5140" w:rsidP="00ED5140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5140" w:rsidRPr="00C31D3C" w:rsidRDefault="00ED5140" w:rsidP="00C31D3C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31D3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Коммуникативные умения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Говорение. Диалогическая речь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брать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и давать интервью.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Говорение. Монологическая речь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делать сообщение на заданную тему на основе прочитанного;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комментировать факты из прочитанного/прослушанного текста, аргумент</w:t>
      </w:r>
      <w:r w:rsid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ировать своё отношение к </w:t>
      </w:r>
      <w:proofErr w:type="gramStart"/>
      <w:r w:rsid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прочит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анному</w:t>
      </w:r>
      <w:proofErr w:type="gram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/прослушанному;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кратко излагать результаты выполненной проектной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работы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Аудирование</w:t>
      </w:r>
      <w:proofErr w:type="spellEnd"/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выделять основную мысль в воспринимаемом на слух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тексте;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отделять в тексте, воспринимаемом на слух, главные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факты от </w:t>
      </w:r>
      <w:proofErr w:type="gram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второстепенных</w:t>
      </w:r>
      <w:proofErr w:type="gram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использовать контекстуальную или языковую догадку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при восприятии на слух текстов, содержащих незнакомые</w:t>
      </w:r>
      <w:r w:rsid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слова;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Чтение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догадываться о значении не</w:t>
      </w:r>
      <w:r w:rsid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знакомых слов по сходству с рус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ским/родным языком, по словообразовательным элементам, по контексту;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игнорировать в процессе чтения незнакомые слова,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не мешающие понимать основное содержание текста;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пользоваться сносками и лингвострановедческим справочником.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Письменная речь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составлять план/тезисы устного или письменного сообщения;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кратко излагать в письменном виде результаты своей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проектной деятельности;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писать небольшие письменные высказывания с опорой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на образец.</w:t>
      </w:r>
    </w:p>
    <w:p w:rsidR="00ED5140" w:rsidRPr="00A801B2" w:rsidRDefault="00ED5140" w:rsidP="00C31D3C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D5140" w:rsidRPr="00A801B2" w:rsidRDefault="00ED5140" w:rsidP="00C31D3C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Языковая компетентность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(владение языковыми средствами)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Орфография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сравнивать и анализировать буквосочетания английского языка и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их транскрипцию.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Фонетическая сторона речи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выражать модальные значения, чувства и эмоции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с помощью интонации;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различать на слух британские и американские варианты английского языка.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Лексическая сторона речи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.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употреблять в речи в нескольких значениях многозначные слова, изученные в пределах тематики основной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школы;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находить различия между явлениями синонимии и антонимии;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распознавать принадлежность слов к частям речи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по определённым признакам (артиклям, аффиксам и др.);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использовать языковую догадку в процессе чтения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и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аудирования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(догадываться о значении незнакомых слов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по контексту и по словообразовательным элементам).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Грамматическая сторона речи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Выпускник получит возможность научиться: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for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since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during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; цели с союзом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so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that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; условия с союзом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unless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; определительными с союзами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who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which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that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;</w:t>
      </w:r>
      <w:proofErr w:type="gramEnd"/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распознавать в речи предложения с конструкциями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as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.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..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as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;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not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so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.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..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as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;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either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.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..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or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;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neither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.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..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nor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распознавать в речи условные предложения нереального характера (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Conditional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II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If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I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were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you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I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would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start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learning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French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);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использовать в речи глаголы во </w:t>
      </w:r>
      <w:proofErr w:type="gram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временным</w:t>
      </w:r>
      <w:proofErr w:type="gram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формах действительного залога: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Past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Perfect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Present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Perfect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Continuous,Future-in-the-Past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употреблять в речи глаголы в формах страдательного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залога: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Future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Simple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Passive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Present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Perfect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Passive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;</w:t>
      </w:r>
    </w:p>
    <w:p w:rsidR="00ED5140" w:rsidRPr="00A801B2" w:rsidRDefault="00ED5140" w:rsidP="00C31D3C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 </w:t>
      </w:r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распознавать и употреблять в речи модальные глаголы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need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shall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might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would</w:t>
      </w:r>
      <w:proofErr w:type="spellEnd"/>
      <w:r w:rsidRPr="00A801B2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.</w:t>
      </w:r>
    </w:p>
    <w:p w:rsidR="00C31D3C" w:rsidRDefault="00C31D3C" w:rsidP="00C31D3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A801B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01B2" w:rsidRDefault="00A801B2" w:rsidP="00A801B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5140" w:rsidRPr="00A801B2" w:rsidRDefault="00113AE9" w:rsidP="00A801B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СПИСОК ЛИТЕРАТУРЫ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«Примерные программы по учебным предметам. Иностранный язык. 5 -9 классы»: проект. – 3-е изд.,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</w:t>
      </w:r>
      <w:proofErr w:type="spellEnd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М.</w:t>
      </w:r>
      <w:proofErr w:type="gramStart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:</w:t>
      </w:r>
      <w:proofErr w:type="gramEnd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Просвещение, 2010.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«Внеурочная деятельность школьников. Методический конструктор: пособие для учителя», Д.В.Григорьев, П.В.Степанов. – М.: Просвещение, 2011г. - (Стандарты второго поколения).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«Теория обучения в информационном обществе», Е.О.Иванова,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И.М.Осмоловская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М.</w:t>
      </w: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:</w:t>
      </w:r>
      <w:proofErr w:type="gram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Просвещение, 2011г. – (Работаем по новым стандартам).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ГИА – 2012. </w:t>
      </w: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Экзамен в новой форме), Английский язык, 9 класс, Москва, «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АСТ-Астрель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2012г.</w:t>
      </w:r>
      <w:proofErr w:type="gramEnd"/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 xml:space="preserve">5. Raymond Murphy. </w:t>
      </w: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English grammar in use / Cambridge University Press, 1998.</w:t>
      </w:r>
      <w:proofErr w:type="gramEnd"/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Арцинович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Н. К. Английская грамматика в таблицах</w:t>
      </w:r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справочник. – М.: </w:t>
      </w:r>
      <w:proofErr w:type="spellStart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Астрель</w:t>
      </w:r>
      <w:proofErr w:type="spellEnd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201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Ионина А. А., Саакян А. С. Английская грамматика в схемах и таблицах: уч</w:t>
      </w:r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еб</w:t>
      </w:r>
      <w:proofErr w:type="gramStart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особие. – М.: ТК </w:t>
      </w:r>
      <w:proofErr w:type="spellStart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Велби</w:t>
      </w:r>
      <w:proofErr w:type="spellEnd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201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8. Игнатова Т. Н. Английский язык для общения: Интенсивный курс: Учеб. – М.: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Издат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дом «РТ-Пресс», 1999.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9. Английский язык: 2770 упражнений и тестов для школьников и поступающих в ВУЗы. – М.: Дрофа, 1999.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10.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Экономакис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Э., Жуковский А. Артикли. – СПб</w:t>
      </w: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.: </w:t>
      </w:r>
      <w:proofErr w:type="gram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КАРО, 2001.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11.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Бужинский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В. В. Учимся понимать английскую речь на слух. 10-11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.: пособие </w:t>
      </w:r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</w:t>
      </w:r>
      <w:proofErr w:type="spellStart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аудированию</w:t>
      </w:r>
      <w:proofErr w:type="spellEnd"/>
      <w:r w:rsidR="00A801B2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М.: Дрофа, 201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12. Поль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Ларрея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Клод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Ривьер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Робер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Асселино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Арно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Греми; пер</w:t>
      </w: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.н</w:t>
      </w:r>
      <w:proofErr w:type="gram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 рус. О.А.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Кутуминой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Вся грамматика английского языка. -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М.:Астрель</w:t>
      </w:r>
      <w:proofErr w:type="gram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:А</w:t>
      </w:r>
      <w:proofErr w:type="gram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2010.</w:t>
      </w:r>
    </w:p>
    <w:p w:rsidR="00ED5140" w:rsidRPr="00A801B2" w:rsidRDefault="00ED5140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13. «Английский язык. Подготовка к ЕГЭ – 2012: учебно-методическое пособие с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аудиоприложением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», Е.А. Фоменко, И.Б.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Долгопольская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Н.В. </w:t>
      </w:r>
      <w:proofErr w:type="spellStart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Черникова</w:t>
      </w:r>
      <w:proofErr w:type="spellEnd"/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– Ростов-на-Дону: Легион, 2011.</w:t>
      </w:r>
    </w:p>
    <w:p w:rsidR="00ED5140" w:rsidRPr="00A801B2" w:rsidRDefault="00A801B2" w:rsidP="00A801B2">
      <w:pPr>
        <w:shd w:val="clear" w:color="auto" w:fill="FFFFFF"/>
        <w:spacing w:after="8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14. Ю.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Голици</w:t>
      </w:r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нский</w:t>
      </w:r>
      <w:proofErr w:type="spellEnd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Н. </w:t>
      </w:r>
      <w:proofErr w:type="spellStart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Голицинская</w:t>
      </w:r>
      <w:proofErr w:type="spellEnd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Грамматика: сборник упражнений – СП</w:t>
      </w:r>
      <w:proofErr w:type="gramStart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.: </w:t>
      </w:r>
      <w:proofErr w:type="spellStart"/>
      <w:proofErr w:type="gramEnd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Каро</w:t>
      </w:r>
      <w:proofErr w:type="spellEnd"/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ED5140" w:rsidRPr="00A80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</w:t>
      </w:r>
    </w:p>
    <w:p w:rsidR="00D45715" w:rsidRPr="00ED5140" w:rsidRDefault="00D45715">
      <w:pPr>
        <w:rPr>
          <w:rFonts w:ascii="Times New Roman" w:hAnsi="Times New Roman" w:cs="Times New Roman"/>
          <w:sz w:val="24"/>
          <w:szCs w:val="24"/>
        </w:rPr>
      </w:pPr>
    </w:p>
    <w:sectPr w:rsidR="00D45715" w:rsidRPr="00ED5140" w:rsidSect="00C31D3C">
      <w:headerReference w:type="default" r:id="rId8"/>
      <w:pgSz w:w="11906" w:h="16838"/>
      <w:pgMar w:top="851" w:right="851" w:bottom="851" w:left="1701" w:header="51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55" w:rsidRDefault="00416755" w:rsidP="005219A7">
      <w:pPr>
        <w:spacing w:after="0" w:line="240" w:lineRule="auto"/>
      </w:pPr>
      <w:r>
        <w:separator/>
      </w:r>
    </w:p>
  </w:endnote>
  <w:endnote w:type="continuationSeparator" w:id="0">
    <w:p w:rsidR="00416755" w:rsidRDefault="00416755" w:rsidP="0052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55" w:rsidRDefault="00416755" w:rsidP="005219A7">
      <w:pPr>
        <w:spacing w:after="0" w:line="240" w:lineRule="auto"/>
      </w:pPr>
      <w:r>
        <w:separator/>
      </w:r>
    </w:p>
  </w:footnote>
  <w:footnote w:type="continuationSeparator" w:id="0">
    <w:p w:rsidR="00416755" w:rsidRDefault="00416755" w:rsidP="0052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4352"/>
    </w:sdtPr>
    <w:sdtContent>
      <w:p w:rsidR="002845A3" w:rsidRDefault="00A40169">
        <w:pPr>
          <w:pStyle w:val="a5"/>
          <w:jc w:val="center"/>
        </w:pPr>
        <w:r>
          <w:fldChar w:fldCharType="begin"/>
        </w:r>
        <w:r w:rsidR="00183070">
          <w:instrText xml:space="preserve"> PAGE   \* MERGEFORMAT </w:instrText>
        </w:r>
        <w:r>
          <w:fldChar w:fldCharType="separate"/>
        </w:r>
        <w:r w:rsidR="00A80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9A7" w:rsidRDefault="005219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093"/>
    <w:multiLevelType w:val="multilevel"/>
    <w:tmpl w:val="C81A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D47A6"/>
    <w:multiLevelType w:val="multilevel"/>
    <w:tmpl w:val="FB6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04793"/>
    <w:multiLevelType w:val="multilevel"/>
    <w:tmpl w:val="75E8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016CF"/>
    <w:multiLevelType w:val="multilevel"/>
    <w:tmpl w:val="7F1A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81C36"/>
    <w:multiLevelType w:val="hybridMultilevel"/>
    <w:tmpl w:val="2E3E8466"/>
    <w:lvl w:ilvl="0" w:tplc="A83213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52EEF"/>
    <w:multiLevelType w:val="multilevel"/>
    <w:tmpl w:val="994A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C7230"/>
    <w:multiLevelType w:val="multilevel"/>
    <w:tmpl w:val="75E8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45DCB"/>
    <w:multiLevelType w:val="multilevel"/>
    <w:tmpl w:val="FE86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F2154"/>
    <w:multiLevelType w:val="multilevel"/>
    <w:tmpl w:val="79F8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F0C4D"/>
    <w:multiLevelType w:val="multilevel"/>
    <w:tmpl w:val="48EE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40"/>
    <w:rsid w:val="00061386"/>
    <w:rsid w:val="00113AE9"/>
    <w:rsid w:val="001800E4"/>
    <w:rsid w:val="00183070"/>
    <w:rsid w:val="001A4418"/>
    <w:rsid w:val="0025551C"/>
    <w:rsid w:val="002845A3"/>
    <w:rsid w:val="00337E80"/>
    <w:rsid w:val="00416755"/>
    <w:rsid w:val="0051006B"/>
    <w:rsid w:val="005219A7"/>
    <w:rsid w:val="00666028"/>
    <w:rsid w:val="00717904"/>
    <w:rsid w:val="0076498F"/>
    <w:rsid w:val="007E34CB"/>
    <w:rsid w:val="009C3FAA"/>
    <w:rsid w:val="00A40169"/>
    <w:rsid w:val="00A801B2"/>
    <w:rsid w:val="00B525C4"/>
    <w:rsid w:val="00B82FD0"/>
    <w:rsid w:val="00C31D3C"/>
    <w:rsid w:val="00C504EE"/>
    <w:rsid w:val="00C769F3"/>
    <w:rsid w:val="00D45715"/>
    <w:rsid w:val="00DC4A39"/>
    <w:rsid w:val="00E66D3F"/>
    <w:rsid w:val="00E87A72"/>
    <w:rsid w:val="00ED5140"/>
    <w:rsid w:val="00F4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52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525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9A7"/>
  </w:style>
  <w:style w:type="paragraph" w:styleId="a7">
    <w:name w:val="footer"/>
    <w:basedOn w:val="a"/>
    <w:link w:val="a8"/>
    <w:uiPriority w:val="99"/>
    <w:semiHidden/>
    <w:unhideWhenUsed/>
    <w:rsid w:val="0052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9A7"/>
  </w:style>
  <w:style w:type="table" w:styleId="a9">
    <w:name w:val="Table Grid"/>
    <w:basedOn w:val="a1"/>
    <w:uiPriority w:val="59"/>
    <w:rsid w:val="0028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13AE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5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pc1</cp:lastModifiedBy>
  <cp:revision>17</cp:revision>
  <cp:lastPrinted>2020-02-17T05:31:00Z</cp:lastPrinted>
  <dcterms:created xsi:type="dcterms:W3CDTF">2020-01-28T11:53:00Z</dcterms:created>
  <dcterms:modified xsi:type="dcterms:W3CDTF">2020-02-17T05:32:00Z</dcterms:modified>
</cp:coreProperties>
</file>