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65" w:rsidRPr="00B27EF2" w:rsidRDefault="00DA2D7B" w:rsidP="00B27EF2">
      <w:pPr>
        <w:tabs>
          <w:tab w:val="left" w:pos="643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РП СОО Сайт\Сканы прог.10-11\математика (включая алгебру...) баз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СОО Сайт\Сканы прог.10-11\математика (включая алгебру...) базо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A65" w:rsidRPr="00E85187">
        <w:rPr>
          <w:rFonts w:ascii="Times New Roman" w:hAnsi="Times New Roman"/>
          <w:sz w:val="26"/>
          <w:szCs w:val="26"/>
        </w:rPr>
        <w:br w:type="page"/>
      </w:r>
    </w:p>
    <w:p w:rsidR="00B27EF2" w:rsidRPr="007A432D" w:rsidRDefault="00B27EF2" w:rsidP="00B27EF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7A432D">
        <w:rPr>
          <w:b/>
          <w:bCs/>
          <w:sz w:val="26"/>
          <w:szCs w:val="26"/>
        </w:rPr>
        <w:lastRenderedPageBreak/>
        <w:t>СОДЕРЖАНИЕ</w:t>
      </w:r>
    </w:p>
    <w:p w:rsidR="00B27EF2" w:rsidRPr="007A432D" w:rsidRDefault="00B27EF2" w:rsidP="00B27EF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4"/>
        <w:gridCol w:w="532"/>
      </w:tblGrid>
      <w:tr w:rsidR="00B27EF2" w:rsidRPr="007A432D" w:rsidTr="00421A84">
        <w:tc>
          <w:tcPr>
            <w:tcW w:w="534" w:type="dxa"/>
          </w:tcPr>
          <w:p w:rsidR="00B27EF2" w:rsidRPr="007A432D" w:rsidRDefault="00B27EF2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B27EF2" w:rsidRPr="007A432D" w:rsidRDefault="00B27EF2" w:rsidP="005109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учебного предмета</w:t>
            </w:r>
          </w:p>
        </w:tc>
        <w:tc>
          <w:tcPr>
            <w:tcW w:w="532" w:type="dxa"/>
            <w:tcBorders>
              <w:right w:val="nil"/>
            </w:tcBorders>
          </w:tcPr>
          <w:p w:rsidR="00B27EF2" w:rsidRPr="007A432D" w:rsidRDefault="00B27EF2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B27EF2" w:rsidRPr="007A432D" w:rsidTr="00421A84">
        <w:tc>
          <w:tcPr>
            <w:tcW w:w="534" w:type="dxa"/>
          </w:tcPr>
          <w:p w:rsidR="00B27EF2" w:rsidRPr="007A432D" w:rsidRDefault="00B27EF2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B27EF2" w:rsidRPr="007A432D" w:rsidRDefault="00B27EF2" w:rsidP="005109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532" w:type="dxa"/>
            <w:tcBorders>
              <w:right w:val="nil"/>
            </w:tcBorders>
          </w:tcPr>
          <w:p w:rsidR="00B27EF2" w:rsidRPr="007A432D" w:rsidRDefault="002953AB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B27EF2" w:rsidRPr="007A432D" w:rsidTr="00421A84">
        <w:tc>
          <w:tcPr>
            <w:tcW w:w="534" w:type="dxa"/>
          </w:tcPr>
          <w:p w:rsidR="00B27EF2" w:rsidRPr="007A432D" w:rsidRDefault="00B27EF2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5" w:type="dxa"/>
          </w:tcPr>
          <w:p w:rsidR="00B27EF2" w:rsidRPr="007A432D" w:rsidRDefault="00B27EF2" w:rsidP="005109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32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 </w:t>
            </w:r>
            <w:r w:rsidRPr="007A432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 указанием количества часов, отводимых на освоение каждой темы</w:t>
            </w:r>
          </w:p>
        </w:tc>
        <w:tc>
          <w:tcPr>
            <w:tcW w:w="532" w:type="dxa"/>
            <w:tcBorders>
              <w:right w:val="nil"/>
            </w:tcBorders>
          </w:tcPr>
          <w:p w:rsidR="00B27EF2" w:rsidRPr="007A432D" w:rsidRDefault="00B27EF2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27EF2" w:rsidRPr="007A432D" w:rsidRDefault="002953AB" w:rsidP="005109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</w:tbl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E85187" w:rsidRDefault="00E85187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B27EF2" w:rsidRDefault="00B27EF2" w:rsidP="00563A65">
      <w:pPr>
        <w:tabs>
          <w:tab w:val="left" w:pos="7560"/>
        </w:tabs>
      </w:pPr>
    </w:p>
    <w:p w:rsidR="00B27EF2" w:rsidRDefault="00B27EF2" w:rsidP="00563A65">
      <w:pPr>
        <w:tabs>
          <w:tab w:val="left" w:pos="7560"/>
        </w:tabs>
      </w:pPr>
    </w:p>
    <w:p w:rsidR="00B27EF2" w:rsidRDefault="00B27EF2" w:rsidP="00563A65">
      <w:pPr>
        <w:tabs>
          <w:tab w:val="left" w:pos="7560"/>
        </w:tabs>
      </w:pPr>
    </w:p>
    <w:p w:rsidR="00B27EF2" w:rsidRDefault="00B27EF2" w:rsidP="00563A65">
      <w:pPr>
        <w:tabs>
          <w:tab w:val="left" w:pos="7560"/>
        </w:tabs>
      </w:pPr>
    </w:p>
    <w:p w:rsidR="00B27EF2" w:rsidRDefault="00B27EF2" w:rsidP="00563A65">
      <w:pPr>
        <w:tabs>
          <w:tab w:val="left" w:pos="7560"/>
        </w:tabs>
      </w:pPr>
    </w:p>
    <w:p w:rsidR="00563A65" w:rsidRPr="00E85187" w:rsidRDefault="00E85187" w:rsidP="00E85187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</w:t>
      </w:r>
      <w:r w:rsidR="00563A65" w:rsidRPr="00E85187"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</w:t>
      </w:r>
    </w:p>
    <w:p w:rsidR="00563A65" w:rsidRPr="00493386" w:rsidRDefault="00563A65" w:rsidP="00E85187">
      <w:pPr>
        <w:pStyle w:val="a5"/>
        <w:spacing w:line="276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</w:t>
      </w:r>
      <w:proofErr w:type="spellEnd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3244F" w:rsidRPr="00371BCE" w:rsidRDefault="0033244F" w:rsidP="00332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границ своего знания и незнания, новых познавательных задач и средств их достижения.</w:t>
      </w:r>
    </w:p>
    <w:p w:rsidR="00563A65" w:rsidRPr="00990ADF" w:rsidRDefault="00563A65" w:rsidP="00E85187">
      <w:pPr>
        <w:pStyle w:val="a5"/>
        <w:spacing w:line="276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90ADF">
        <w:rPr>
          <w:rFonts w:ascii="Times New Roman" w:hAnsi="Times New Roman"/>
          <w:b/>
          <w:i/>
          <w:sz w:val="26"/>
          <w:szCs w:val="26"/>
        </w:rPr>
        <w:t>Предметные результаты</w:t>
      </w:r>
      <w:r w:rsidR="00E85187" w:rsidRPr="00990ADF">
        <w:rPr>
          <w:rFonts w:ascii="Times New Roman" w:hAnsi="Times New Roman"/>
          <w:b/>
          <w:i/>
          <w:sz w:val="26"/>
          <w:szCs w:val="26"/>
        </w:rPr>
        <w:t>: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1) </w:t>
      </w:r>
      <w:proofErr w:type="spellStart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2) </w:t>
      </w:r>
      <w:proofErr w:type="spellStart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4) 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5) </w:t>
      </w:r>
      <w:proofErr w:type="spellStart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об основных понятиях, идеях и методах математического анализа;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7) </w:t>
      </w:r>
      <w:proofErr w:type="spellStart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41C91" w:rsidRPr="00B41C91" w:rsidRDefault="00B41C91" w:rsidP="00B41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C91">
        <w:rPr>
          <w:rFonts w:ascii="Times New Roman" w:eastAsia="Calibri" w:hAnsi="Times New Roman" w:cs="Times New Roman"/>
          <w:sz w:val="26"/>
          <w:szCs w:val="26"/>
          <w:lang w:eastAsia="en-US"/>
        </w:rPr>
        <w:t>8) владение навыками использования готовых компьютерных программ при решении задач.</w:t>
      </w:r>
    </w:p>
    <w:p w:rsidR="00563A65" w:rsidRPr="00B41C91" w:rsidRDefault="00563A65" w:rsidP="00E85187">
      <w:pPr>
        <w:pStyle w:val="a5"/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63A65" w:rsidRPr="00395430" w:rsidRDefault="00563A65" w:rsidP="00E85187">
      <w:pPr>
        <w:pStyle w:val="a5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395430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7B2" w:rsidRDefault="008567B2" w:rsidP="008567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85187" w:rsidRDefault="00E85187" w:rsidP="008567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85187" w:rsidRDefault="00E85187" w:rsidP="008567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85187" w:rsidRDefault="00E85187" w:rsidP="008567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3A65" w:rsidRPr="00493386" w:rsidRDefault="00563A65" w:rsidP="00563A65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A65" w:rsidRPr="00E85187" w:rsidRDefault="00563A65" w:rsidP="00510984">
      <w:pPr>
        <w:pStyle w:val="a5"/>
        <w:numPr>
          <w:ilvl w:val="0"/>
          <w:numId w:val="2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85187">
        <w:rPr>
          <w:rFonts w:ascii="Times New Roman" w:hAnsi="Times New Roman"/>
          <w:b/>
          <w:sz w:val="26"/>
          <w:szCs w:val="26"/>
        </w:rPr>
        <w:lastRenderedPageBreak/>
        <w:t>СОДЕРЖАНИЕ УЧЕБНОГО ПРЕДМЕТА</w:t>
      </w:r>
    </w:p>
    <w:p w:rsidR="008B2B55" w:rsidRPr="00E85187" w:rsidRDefault="008B2B55" w:rsidP="00510984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2111"/>
      <w:r w:rsidRPr="00E8518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End w:id="0"/>
    </w:p>
    <w:p w:rsidR="00605B97" w:rsidRPr="00605B97" w:rsidRDefault="00605B97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05B97">
        <w:rPr>
          <w:rFonts w:ascii="Times New Roman" w:hAnsi="Times New Roman" w:cs="Times New Roman"/>
          <w:b/>
          <w:color w:val="auto"/>
        </w:rPr>
        <w:t>Раздел 1. Введение в курс математики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Математика как часть мировой культуры. Роль и место математики в современной цивилизации. Решение прикладных задач.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605B97">
        <w:rPr>
          <w:rFonts w:ascii="Times New Roman" w:hAnsi="Times New Roman" w:cs="Times New Roman"/>
          <w:sz w:val="26"/>
          <w:szCs w:val="26"/>
        </w:rPr>
        <w:t>контрпримеров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0984" w:rsidRDefault="00510984" w:rsidP="0051098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B97" w:rsidRPr="00605B97" w:rsidRDefault="00605B97" w:rsidP="0051098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605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5B97">
        <w:rPr>
          <w:rFonts w:ascii="Times New Roman" w:hAnsi="Times New Roman" w:cs="Times New Roman"/>
          <w:b/>
          <w:sz w:val="26"/>
          <w:szCs w:val="26"/>
        </w:rPr>
        <w:t>Выражения и их преобразования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Действительные числа. Понятие действительного числа. Множества чисел. Свойства действительных чисел. Перестановки. Размещения. Сочетания. Решение комбинаторных задач.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Корень степени </w:t>
      </w:r>
      <w:proofErr w:type="spellStart"/>
      <w:r w:rsidRPr="00605B97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. Понятие корня степени </w:t>
      </w:r>
      <w:proofErr w:type="spellStart"/>
      <w:r w:rsidRPr="00605B97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, корни четной и нечетной степеней. Арифметический корень. Свойства корней степени </w:t>
      </w:r>
      <w:proofErr w:type="spellStart"/>
      <w:r w:rsidRPr="00605B9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Степень положительного числа. Степень с рациональным показателем и ее свойства. Понятие предела последовательности. Бесконечно убывающая геометрическая прогрессия. Число е. Понятие степени с иррациональным показателем.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Логарифмы. Понятие логарифма. Свойства логарифмов. Десятичные и натуральные логарифмы.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Тригонометрия. Радианная мера угла, тригонометрическая окружность. Тригонометрические функции чисел и углов. Тригонометрические функции числового аргумента Арксинус, арккосинус числа. Арктангенс и арккотангенс числа. Формулы приведения, сложения тригонометрических функций, формулы двойного и половинного аргумента. </w:t>
      </w:r>
    </w:p>
    <w:p w:rsidR="00510984" w:rsidRDefault="00510984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605B97" w:rsidRPr="00605B97" w:rsidRDefault="00605B97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05B97">
        <w:rPr>
          <w:rFonts w:ascii="Times New Roman" w:hAnsi="Times New Roman" w:cs="Times New Roman"/>
          <w:b/>
          <w:color w:val="auto"/>
        </w:rPr>
        <w:t>Раздел 3. Функции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>Степенные функции</w:t>
      </w:r>
      <w:r w:rsidRPr="00605B97">
        <w:rPr>
          <w:rFonts w:ascii="Times New Roman" w:hAnsi="Times New Roman" w:cs="Times New Roman"/>
          <w:i/>
          <w:sz w:val="26"/>
          <w:szCs w:val="26"/>
        </w:rPr>
        <w:t>.</w:t>
      </w:r>
      <w:r w:rsidRPr="00605B97">
        <w:rPr>
          <w:rFonts w:ascii="Times New Roman" w:hAnsi="Times New Roman" w:cs="Times New Roman"/>
          <w:sz w:val="26"/>
          <w:szCs w:val="26"/>
        </w:rPr>
        <w:t xml:space="preserve"> Показательная функция, ее свойства и график. Логарифмическая функция, ее свойства и график. Свойства и графики тригонометрических функций.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Функции и их графики. Элементарные функции. Область определения и область изменения функции. Свойства функции: четность, нечетность, периодичность. Промежутки возрастания, убывания, </w:t>
      </w:r>
      <w:proofErr w:type="spellStart"/>
      <w:r w:rsidRPr="00605B97">
        <w:rPr>
          <w:rFonts w:ascii="Times New Roman" w:hAnsi="Times New Roman" w:cs="Times New Roman"/>
          <w:sz w:val="26"/>
          <w:szCs w:val="26"/>
        </w:rPr>
        <w:t>знакопостоянства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, нули функции. Основные способы преобразования графиков.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Предел функции и непрерывность. Понятие предела функции. Свойства пределов. Понятие непрерывности функции. Непрерывность элементарных функций. </w:t>
      </w:r>
    </w:p>
    <w:p w:rsidR="00510984" w:rsidRDefault="00510984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605B97" w:rsidRPr="00605B97" w:rsidRDefault="00605B97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05B97">
        <w:rPr>
          <w:rFonts w:ascii="Times New Roman" w:hAnsi="Times New Roman" w:cs="Times New Roman"/>
          <w:b/>
          <w:color w:val="auto"/>
        </w:rPr>
        <w:t>Раздел 4. Уравнения и неравенства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Линейные, квадратные, дробно-рациональные уравнения. Решение задач на движение и совместную работу с помощью уравнений.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lastRenderedPageBreak/>
        <w:t xml:space="preserve">Рациональные уравнения и неравенства. Иррациональные уравнения. Метод интервалов для решения неравенств. Системы рациональных уравнений и неравенств. 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Простейшие показательные и логарифмические уравнения и неравенства. Уравнения и неравенства, сводящиеся к простейшим заменой неизвестного.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>Тригонометрические уравнения. Решение простейших тригонометрическ</w:t>
      </w:r>
      <w:r w:rsidR="00510984">
        <w:rPr>
          <w:rFonts w:ascii="Times New Roman" w:hAnsi="Times New Roman" w:cs="Times New Roman"/>
          <w:sz w:val="26"/>
          <w:szCs w:val="26"/>
        </w:rPr>
        <w:t xml:space="preserve">их неравенств. Методы решения  уравнений и  неравенств, в том  </w:t>
      </w:r>
      <w:r w:rsidRPr="00605B97">
        <w:rPr>
          <w:rFonts w:ascii="Times New Roman" w:hAnsi="Times New Roman" w:cs="Times New Roman"/>
          <w:sz w:val="26"/>
          <w:szCs w:val="26"/>
        </w:rPr>
        <w:t>числе</w:t>
      </w:r>
      <w:r w:rsidR="005109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05B97">
        <w:rPr>
          <w:rFonts w:ascii="Times New Roman" w:hAnsi="Times New Roman" w:cs="Times New Roman"/>
          <w:sz w:val="26"/>
          <w:szCs w:val="26"/>
        </w:rPr>
        <w:t xml:space="preserve">с использованием готовых компьютерных программ.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Системы уравнений с несколькими неизвестными. </w:t>
      </w:r>
    </w:p>
    <w:p w:rsidR="00510984" w:rsidRDefault="00510984" w:rsidP="0051098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B97" w:rsidRPr="00605B97" w:rsidRDefault="00605B97" w:rsidP="0051098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B97">
        <w:rPr>
          <w:rFonts w:ascii="Times New Roman" w:hAnsi="Times New Roman" w:cs="Times New Roman"/>
          <w:b/>
          <w:sz w:val="26"/>
          <w:szCs w:val="26"/>
        </w:rPr>
        <w:t>Раздел 5. Производная и первообразная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Основные понятия, идеи и методы математического анализа. 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Исследование элементарных функций на точки экстремума, наибольшее и наименьшее значение с помощью производной. Первообразная.  </w:t>
      </w:r>
    </w:p>
    <w:p w:rsidR="00510984" w:rsidRDefault="00510984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605B97" w:rsidRPr="00605B97" w:rsidRDefault="00605B97" w:rsidP="00510984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05B97">
        <w:rPr>
          <w:rFonts w:ascii="Times New Roman" w:hAnsi="Times New Roman" w:cs="Times New Roman"/>
          <w:b/>
          <w:color w:val="auto"/>
        </w:rPr>
        <w:t>Раздел 6. Стереометрия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>Распознание на чертежах, моделях и в реальном мире геометрических фигур. Предмет стереометрии. Точка, прямая и плоскость в пространстве. Аксиомы стереометрии и следствия из них.</w:t>
      </w:r>
      <w:r w:rsidRPr="00605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5B97">
        <w:rPr>
          <w:rFonts w:ascii="Times New Roman" w:hAnsi="Times New Roman" w:cs="Times New Roman"/>
          <w:sz w:val="26"/>
          <w:szCs w:val="26"/>
        </w:rPr>
        <w:t xml:space="preserve">Взаимное расположение прямых и плоскостей в пространстве.  </w:t>
      </w:r>
    </w:p>
    <w:p w:rsidR="00605B97" w:rsidRPr="00605B97" w:rsidRDefault="00510984" w:rsidP="00510984">
      <w:pPr>
        <w:tabs>
          <w:tab w:val="center" w:pos="1745"/>
          <w:tab w:val="center" w:pos="3373"/>
          <w:tab w:val="center" w:pos="4176"/>
          <w:tab w:val="center" w:pos="5212"/>
          <w:tab w:val="center" w:pos="6979"/>
          <w:tab w:val="center" w:pos="8507"/>
          <w:tab w:val="right" w:pos="935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Параллельность  прямых  </w:t>
      </w:r>
      <w:r w:rsidR="00605B97" w:rsidRPr="00605B97">
        <w:rPr>
          <w:rFonts w:ascii="Times New Roman" w:hAnsi="Times New Roman" w:cs="Times New Roman"/>
          <w:sz w:val="26"/>
          <w:szCs w:val="26"/>
        </w:rPr>
        <w:t xml:space="preserve">и </w:t>
      </w:r>
      <w:r w:rsidR="00605B97" w:rsidRPr="00605B97">
        <w:rPr>
          <w:rFonts w:ascii="Times New Roman" w:hAnsi="Times New Roman" w:cs="Times New Roman"/>
          <w:sz w:val="26"/>
          <w:szCs w:val="26"/>
        </w:rPr>
        <w:tab/>
        <w:t>пло</w:t>
      </w:r>
      <w:r>
        <w:rPr>
          <w:rFonts w:ascii="Times New Roman" w:hAnsi="Times New Roman" w:cs="Times New Roman"/>
          <w:sz w:val="26"/>
          <w:szCs w:val="26"/>
        </w:rPr>
        <w:t xml:space="preserve">скостей.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Параллельные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прямые </w:t>
      </w:r>
      <w:r w:rsidR="00605B97" w:rsidRPr="00605B9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5B97" w:rsidRPr="00605B97">
        <w:rPr>
          <w:rFonts w:ascii="Times New Roman" w:hAnsi="Times New Roman" w:cs="Times New Roman"/>
          <w:sz w:val="26"/>
          <w:szCs w:val="26"/>
        </w:rPr>
        <w:t>пространстве. Параллельность прямой и плоскости в пространстве</w:t>
      </w:r>
      <w:r w:rsidR="00605B97" w:rsidRPr="00605B9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Перпендикулярность прямых и плоскостей. </w:t>
      </w:r>
      <w:proofErr w:type="gramStart"/>
      <w:r w:rsidRPr="00605B97">
        <w:rPr>
          <w:rFonts w:ascii="Times New Roman" w:hAnsi="Times New Roman" w:cs="Times New Roman"/>
          <w:sz w:val="26"/>
          <w:szCs w:val="26"/>
        </w:rPr>
        <w:t>Перпендикулярные</w:t>
      </w:r>
      <w:proofErr w:type="gramEnd"/>
      <w:r w:rsidRPr="00605B97">
        <w:rPr>
          <w:rFonts w:ascii="Times New Roman" w:hAnsi="Times New Roman" w:cs="Times New Roman"/>
          <w:sz w:val="26"/>
          <w:szCs w:val="26"/>
        </w:rPr>
        <w:t xml:space="preserve"> прямые в пространстве. Перпендикулярность прямой и плоскости. Признаки перпендикулярности прямых и плоскостей в пространстве. Теорема о трех перпендикулярах.</w:t>
      </w:r>
      <w:r w:rsidRPr="00605B9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Углы в пространстве. 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Площадь поверхности правильной пирамиды и прямой призмы.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Решение задач на вычисление элементов пространственных фигур (ребра, диагонали, углы), в том числе с использованием готовых компьютерных программ. Применение изученных свойств геометрических фигур и формул для решения геометрических задач и задач с практическим содержанием.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Площадь поверхности прямого кругового цилиндра, прямого кругового конуса и шара. 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lastRenderedPageBreak/>
        <w:t xml:space="preserve">Понятие об объеме. Объем пирамиды и конуса, призмы и цилиндра. Объем шара. 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Соотношения между площадями поверхностей и объемами подобных тел. </w:t>
      </w:r>
    </w:p>
    <w:p w:rsidR="00605B97" w:rsidRDefault="00605B97" w:rsidP="0051098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Векторы и координаты в пространстве. Сумма векторов, умножение вектора на число, угол между векторами. Коллинеарные и </w:t>
      </w:r>
      <w:proofErr w:type="spellStart"/>
      <w:r w:rsidRPr="00605B97">
        <w:rPr>
          <w:rFonts w:ascii="Times New Roman" w:hAnsi="Times New Roman" w:cs="Times New Roman"/>
          <w:sz w:val="26"/>
          <w:szCs w:val="26"/>
        </w:rPr>
        <w:t>компланарные</w:t>
      </w:r>
      <w:proofErr w:type="spellEnd"/>
      <w:r w:rsidRPr="00605B97">
        <w:rPr>
          <w:rFonts w:ascii="Times New Roman" w:hAnsi="Times New Roman" w:cs="Times New Roman"/>
          <w:sz w:val="26"/>
          <w:szCs w:val="26"/>
        </w:rPr>
        <w:t xml:space="preserve"> векторы.  </w:t>
      </w:r>
    </w:p>
    <w:p w:rsidR="00CD0B7C" w:rsidRDefault="00CD0B7C" w:rsidP="0051098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B97" w:rsidRPr="00605B97" w:rsidRDefault="00605B97" w:rsidP="0051098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b/>
          <w:sz w:val="26"/>
          <w:szCs w:val="26"/>
        </w:rPr>
        <w:t>Раздел 7. Вероятность и статистика</w:t>
      </w:r>
    </w:p>
    <w:p w:rsidR="00605B97" w:rsidRPr="00605B97" w:rsidRDefault="00510984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Статистические  характеристики.  Решение  задач  на  табличное  </w:t>
      </w:r>
      <w:r w:rsidR="00605B97" w:rsidRPr="00605B97">
        <w:rPr>
          <w:rFonts w:ascii="Times New Roman" w:hAnsi="Times New Roman" w:cs="Times New Roman"/>
          <w:sz w:val="26"/>
          <w:szCs w:val="26"/>
        </w:rPr>
        <w:t xml:space="preserve">и графическое представление данных. Решение задач на использование свойств и характеристик случайных величин.  </w:t>
      </w:r>
    </w:p>
    <w:p w:rsidR="00605B97" w:rsidRPr="00605B97" w:rsidRDefault="00605B97" w:rsidP="00510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Вероятность. Решение задач на нахождение и оценивание вероятности наступления событий в простейших практических ситуациях.  </w:t>
      </w:r>
    </w:p>
    <w:p w:rsidR="00605B97" w:rsidRPr="00605B97" w:rsidRDefault="00605B97" w:rsidP="00510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605B97" w:rsidRPr="00605B97" w:rsidRDefault="00605B97" w:rsidP="00605B97">
      <w:pPr>
        <w:spacing w:after="177" w:line="259" w:lineRule="auto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605B97" w:rsidRPr="00605B97" w:rsidRDefault="00605B97" w:rsidP="00605B97">
      <w:pPr>
        <w:spacing w:after="179" w:line="259" w:lineRule="auto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05B9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Default="00605B97" w:rsidP="00605B97">
      <w:pPr>
        <w:spacing w:after="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605B97" w:rsidRPr="00CD0B7C" w:rsidRDefault="00605B97" w:rsidP="00CD0B7C">
      <w:pPr>
        <w:pStyle w:val="1"/>
        <w:numPr>
          <w:ilvl w:val="0"/>
          <w:numId w:val="2"/>
        </w:numPr>
        <w:ind w:left="0" w:firstLine="0"/>
        <w:rPr>
          <w:rFonts w:ascii="Times New Roman" w:hAnsi="Times New Roman" w:cs="Times New Roman"/>
          <w:caps/>
          <w:color w:val="auto"/>
          <w:sz w:val="26"/>
          <w:szCs w:val="26"/>
        </w:rPr>
      </w:pPr>
      <w:bookmarkStart w:id="1" w:name="_Toc14749"/>
      <w:r w:rsidRPr="00CD0B7C">
        <w:rPr>
          <w:rFonts w:ascii="Times New Roman" w:hAnsi="Times New Roman" w:cs="Times New Roman"/>
          <w:caps/>
          <w:color w:val="auto"/>
          <w:sz w:val="26"/>
          <w:szCs w:val="26"/>
        </w:rPr>
        <w:lastRenderedPageBreak/>
        <w:t xml:space="preserve">Тематическое планирование с указанием количества </w:t>
      </w:r>
      <w:r w:rsidR="00CD0B7C" w:rsidRPr="00CD0B7C">
        <w:rPr>
          <w:rFonts w:ascii="Times New Roman" w:hAnsi="Times New Roman" w:cs="Times New Roman"/>
          <w:caps/>
          <w:color w:val="auto"/>
          <w:sz w:val="26"/>
          <w:szCs w:val="26"/>
        </w:rPr>
        <w:t>ЧАСОВ, ОТВОДИМЫХ</w:t>
      </w:r>
      <w:r w:rsidRPr="00CD0B7C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 на освоение каждой темы </w:t>
      </w:r>
      <w:bookmarkEnd w:id="1"/>
    </w:p>
    <w:p w:rsidR="00605B97" w:rsidRPr="00605B97" w:rsidRDefault="00605B97" w:rsidP="00605B97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605B9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314" w:type="dxa"/>
        <w:tblInd w:w="-108" w:type="dxa"/>
        <w:tblCellMar>
          <w:top w:w="8" w:type="dxa"/>
          <w:right w:w="29" w:type="dxa"/>
        </w:tblCellMar>
        <w:tblLook w:val="04A0"/>
      </w:tblPr>
      <w:tblGrid>
        <w:gridCol w:w="951"/>
        <w:gridCol w:w="5209"/>
        <w:gridCol w:w="902"/>
        <w:gridCol w:w="1128"/>
        <w:gridCol w:w="1124"/>
      </w:tblGrid>
      <w:tr w:rsidR="00605B97" w:rsidRPr="00605B97" w:rsidTr="00D46381">
        <w:trPr>
          <w:trHeight w:val="90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4" w:rsidRDefault="00605B97" w:rsidP="00D46381">
            <w:pPr>
              <w:spacing w:line="259" w:lineRule="auto"/>
              <w:ind w:left="23"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</w:t>
            </w:r>
          </w:p>
          <w:p w:rsidR="00605B97" w:rsidRPr="00605B97" w:rsidRDefault="00605B97" w:rsidP="00D46381">
            <w:pPr>
              <w:spacing w:line="259" w:lineRule="auto"/>
              <w:ind w:left="23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05B97" w:rsidRPr="00605B97" w:rsidTr="00D46381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курс математики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как часть мировой культуры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5B97" w:rsidRPr="00605B97" w:rsidTr="00990ADF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990AD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применением свойств фигур на плоскости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Выражения и их преобразования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F13D9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числа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proofErr w:type="spellStart"/>
            <w:r w:rsidRPr="00605B9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97" w:rsidRPr="00605B97" w:rsidTr="00D46381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положительного числа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F13D9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логарифмическая функция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B97" w:rsidRPr="00605B97" w:rsidTr="00D46381">
        <w:trPr>
          <w:trHeight w:val="3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Предел функции и непрерывность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05B97" w:rsidRPr="00605B97" w:rsidTr="00990ADF">
        <w:trPr>
          <w:trHeight w:val="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Линейные, квадратные, дробно-рациональные уравнения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990ADF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и неравенства и их системы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B97" w:rsidRPr="00605B97" w:rsidTr="00D46381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показательные и логарифмические уравнения и неравенства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и неравенства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несколькими неизвестными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Производная и первообразная.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05B97" w:rsidRPr="00605B97" w:rsidTr="00D46381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производной. Геометрический и физический смысл производной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5B97" w:rsidRPr="00605B97" w:rsidTr="00D46381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функций. Правила дифференцирования.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5B97" w:rsidRPr="00605B97" w:rsidTr="00D46381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элементарных функций с помощью производной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Pr="00605B97" w:rsidRDefault="00605B97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Стереометрия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F13D9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1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05B97" w:rsidRPr="00605B97" w:rsidTr="00D46381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Аксиомы стереометрии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прямых и плоскостей              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прямых  и плоскостей  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Тела вращения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B97" w:rsidRPr="00605B97" w:rsidRDefault="00605B97" w:rsidP="00D4638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Векторы  в пространстве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B97" w:rsidRPr="00605B97" w:rsidRDefault="00605B97" w:rsidP="00D4638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B97" w:rsidRPr="00605B97" w:rsidRDefault="00605B97" w:rsidP="00D4638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D4638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D46381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51098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B97" w:rsidRPr="00605B97" w:rsidRDefault="00605B97" w:rsidP="00605B9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605B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605B97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B97"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DF13D9" w:rsidRDefault="00DF13D9" w:rsidP="00605B9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97" w:rsidRPr="00605B97" w:rsidTr="00D46381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605B97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B97" w:rsidRPr="00605B97" w:rsidRDefault="00605B97" w:rsidP="00605B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605B97" w:rsidP="00605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605B97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605B97"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97" w:rsidRPr="00605B97" w:rsidRDefault="00DF13D9" w:rsidP="00605B97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605B97" w:rsidRPr="0060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63A65" w:rsidRDefault="00563A65" w:rsidP="00605B9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5B97" w:rsidRDefault="00605B97" w:rsidP="00605B9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05B97" w:rsidSect="00605B9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A8" w:rsidRDefault="008933A8" w:rsidP="00A859E7">
      <w:pPr>
        <w:spacing w:after="0" w:line="240" w:lineRule="auto"/>
      </w:pPr>
      <w:r>
        <w:separator/>
      </w:r>
    </w:p>
  </w:endnote>
  <w:endnote w:type="continuationSeparator" w:id="0">
    <w:p w:rsidR="008933A8" w:rsidRDefault="008933A8" w:rsidP="00A8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A8" w:rsidRDefault="008933A8" w:rsidP="00A859E7">
      <w:pPr>
        <w:spacing w:after="0" w:line="240" w:lineRule="auto"/>
      </w:pPr>
      <w:r>
        <w:separator/>
      </w:r>
    </w:p>
  </w:footnote>
  <w:footnote w:type="continuationSeparator" w:id="0">
    <w:p w:rsidR="008933A8" w:rsidRDefault="008933A8" w:rsidP="00A8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023189"/>
      <w:docPartObj>
        <w:docPartGallery w:val="Page Numbers (Top of Page)"/>
        <w:docPartUnique/>
      </w:docPartObj>
    </w:sdtPr>
    <w:sdtContent>
      <w:p w:rsidR="00A859E7" w:rsidRDefault="00C8285F">
        <w:pPr>
          <w:pStyle w:val="aa"/>
          <w:jc w:val="center"/>
        </w:pPr>
        <w:r>
          <w:fldChar w:fldCharType="begin"/>
        </w:r>
        <w:r w:rsidR="00A859E7">
          <w:instrText>PAGE   \* MERGEFORMAT</w:instrText>
        </w:r>
        <w:r>
          <w:fldChar w:fldCharType="separate"/>
        </w:r>
        <w:r w:rsidR="00DF13D9">
          <w:rPr>
            <w:noProof/>
          </w:rPr>
          <w:t>2</w:t>
        </w:r>
        <w:r>
          <w:fldChar w:fldCharType="end"/>
        </w:r>
      </w:p>
    </w:sdtContent>
  </w:sdt>
  <w:p w:rsidR="00A859E7" w:rsidRDefault="00A859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DC4"/>
    <w:multiLevelType w:val="hybridMultilevel"/>
    <w:tmpl w:val="ADF2C126"/>
    <w:lvl w:ilvl="0" w:tplc="E5CEB8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A65"/>
    <w:rsid w:val="0001515D"/>
    <w:rsid w:val="00023A19"/>
    <w:rsid w:val="00053A2A"/>
    <w:rsid w:val="000C4F3E"/>
    <w:rsid w:val="000D289F"/>
    <w:rsid w:val="00140D0B"/>
    <w:rsid w:val="001E157F"/>
    <w:rsid w:val="00232452"/>
    <w:rsid w:val="0026163F"/>
    <w:rsid w:val="002953AB"/>
    <w:rsid w:val="002B62BA"/>
    <w:rsid w:val="002F506C"/>
    <w:rsid w:val="0033244F"/>
    <w:rsid w:val="00354941"/>
    <w:rsid w:val="00395430"/>
    <w:rsid w:val="00441CBD"/>
    <w:rsid w:val="00460899"/>
    <w:rsid w:val="00510984"/>
    <w:rsid w:val="00533575"/>
    <w:rsid w:val="00563A65"/>
    <w:rsid w:val="005F620A"/>
    <w:rsid w:val="00605B97"/>
    <w:rsid w:val="006106F2"/>
    <w:rsid w:val="00627450"/>
    <w:rsid w:val="006C73FB"/>
    <w:rsid w:val="006D1F0D"/>
    <w:rsid w:val="00706EA1"/>
    <w:rsid w:val="008567B2"/>
    <w:rsid w:val="008933A8"/>
    <w:rsid w:val="00895A84"/>
    <w:rsid w:val="00897FE1"/>
    <w:rsid w:val="008B2B55"/>
    <w:rsid w:val="009361D7"/>
    <w:rsid w:val="00990ADF"/>
    <w:rsid w:val="0099542F"/>
    <w:rsid w:val="009C49DF"/>
    <w:rsid w:val="009D69D1"/>
    <w:rsid w:val="009E19B8"/>
    <w:rsid w:val="00A020CC"/>
    <w:rsid w:val="00A24461"/>
    <w:rsid w:val="00A70002"/>
    <w:rsid w:val="00A859E7"/>
    <w:rsid w:val="00AD30B7"/>
    <w:rsid w:val="00AE3E6E"/>
    <w:rsid w:val="00B178ED"/>
    <w:rsid w:val="00B27EF2"/>
    <w:rsid w:val="00B41C91"/>
    <w:rsid w:val="00B54F79"/>
    <w:rsid w:val="00B72391"/>
    <w:rsid w:val="00BB703B"/>
    <w:rsid w:val="00BC3D3B"/>
    <w:rsid w:val="00BC3F18"/>
    <w:rsid w:val="00C751C5"/>
    <w:rsid w:val="00C8285F"/>
    <w:rsid w:val="00C8602D"/>
    <w:rsid w:val="00CD0B7C"/>
    <w:rsid w:val="00CF72A8"/>
    <w:rsid w:val="00D01F0D"/>
    <w:rsid w:val="00D51259"/>
    <w:rsid w:val="00D8445A"/>
    <w:rsid w:val="00D97002"/>
    <w:rsid w:val="00D97BEA"/>
    <w:rsid w:val="00DA2D7B"/>
    <w:rsid w:val="00DF13D9"/>
    <w:rsid w:val="00E85187"/>
    <w:rsid w:val="00EB3017"/>
    <w:rsid w:val="00F26518"/>
    <w:rsid w:val="00F477F9"/>
    <w:rsid w:val="00F60E11"/>
    <w:rsid w:val="00F95C88"/>
    <w:rsid w:val="00FB172C"/>
    <w:rsid w:val="00F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C"/>
  </w:style>
  <w:style w:type="paragraph" w:styleId="1">
    <w:name w:val="heading 1"/>
    <w:basedOn w:val="a"/>
    <w:next w:val="a"/>
    <w:link w:val="10"/>
    <w:uiPriority w:val="9"/>
    <w:qFormat/>
    <w:rsid w:val="008B2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56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3A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6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3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Обычный 2 Знак"/>
    <w:basedOn w:val="a0"/>
    <w:link w:val="3"/>
    <w:rsid w:val="00563A65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5">
    <w:name w:val="List Paragraph"/>
    <w:basedOn w:val="a"/>
    <w:link w:val="a6"/>
    <w:uiPriority w:val="99"/>
    <w:qFormat/>
    <w:rsid w:val="00563A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563A65"/>
    <w:rPr>
      <w:rFonts w:ascii="Calibri" w:eastAsia="Calibri" w:hAnsi="Calibri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563A6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563A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56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63A65"/>
  </w:style>
  <w:style w:type="character" w:customStyle="1" w:styleId="10">
    <w:name w:val="Заголовок 1 Знак"/>
    <w:basedOn w:val="a0"/>
    <w:link w:val="1"/>
    <w:uiPriority w:val="9"/>
    <w:rsid w:val="008B2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95430"/>
    <w:rPr>
      <w:color w:val="0000FF"/>
      <w:u w:val="single"/>
    </w:rPr>
  </w:style>
  <w:style w:type="paragraph" w:customStyle="1" w:styleId="s22">
    <w:name w:val="s_22"/>
    <w:basedOn w:val="a"/>
    <w:rsid w:val="0039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8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9E7"/>
  </w:style>
  <w:style w:type="paragraph" w:styleId="ac">
    <w:name w:val="footer"/>
    <w:basedOn w:val="a"/>
    <w:link w:val="ad"/>
    <w:uiPriority w:val="99"/>
    <w:unhideWhenUsed/>
    <w:rsid w:val="00A8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59E7"/>
  </w:style>
  <w:style w:type="paragraph" w:styleId="ae">
    <w:name w:val="Balloon Text"/>
    <w:basedOn w:val="a"/>
    <w:link w:val="af"/>
    <w:uiPriority w:val="99"/>
    <w:semiHidden/>
    <w:unhideWhenUsed/>
    <w:rsid w:val="006C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73F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05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605B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200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CDDB-70A2-4F39-B8BB-85DE082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pc1</cp:lastModifiedBy>
  <cp:revision>36</cp:revision>
  <cp:lastPrinted>2020-02-14T05:04:00Z</cp:lastPrinted>
  <dcterms:created xsi:type="dcterms:W3CDTF">2019-06-08T13:11:00Z</dcterms:created>
  <dcterms:modified xsi:type="dcterms:W3CDTF">2020-02-14T05:04:00Z</dcterms:modified>
</cp:coreProperties>
</file>